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附件</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创艺简标宋" w:cs="Times New Roman"/>
          <w:i w:val="0"/>
          <w:iCs w:val="0"/>
          <w:caps w:val="0"/>
          <w:color w:val="auto"/>
          <w:spacing w:val="0"/>
          <w:sz w:val="44"/>
          <w:szCs w:val="44"/>
          <w:highlight w:val="none"/>
          <w:shd w:val="clear" w:color="auto" w:fill="auto"/>
          <w:lang w:val="en-US" w:eastAsia="zh-CN"/>
        </w:rPr>
      </w:pPr>
      <w:r>
        <w:rPr>
          <w:rFonts w:hint="default" w:ascii="Times New Roman" w:hAnsi="Times New Roman" w:eastAsia="创艺简标宋" w:cs="Times New Roman"/>
          <w:i w:val="0"/>
          <w:iCs w:val="0"/>
          <w:caps w:val="0"/>
          <w:color w:val="auto"/>
          <w:spacing w:val="0"/>
          <w:sz w:val="44"/>
          <w:szCs w:val="44"/>
          <w:highlight w:val="none"/>
          <w:shd w:val="clear" w:color="auto" w:fill="auto"/>
          <w:lang w:val="en-US" w:eastAsia="zh-CN"/>
        </w:rPr>
        <w:t>湛江农村商业银行股份有限公司第二届董事会非职工董事候选人简历</w:t>
      </w:r>
    </w:p>
    <w:p>
      <w:pPr>
        <w:pStyle w:val="6"/>
        <w:rPr>
          <w:rFonts w:hint="default" w:ascii="Times New Roman" w:hAnsi="Times New Roman" w:eastAsia="创艺简标宋" w:cs="Times New Roman"/>
          <w:i w:val="0"/>
          <w:iCs w:val="0"/>
          <w:caps w:val="0"/>
          <w:color w:val="auto"/>
          <w:spacing w:val="0"/>
          <w:sz w:val="44"/>
          <w:szCs w:val="44"/>
          <w:highlight w:val="none"/>
          <w:shd w:val="clear" w:color="auto" w:fill="auto"/>
          <w:lang w:val="en-US" w:eastAsia="zh-CN"/>
        </w:rPr>
      </w:pPr>
    </w:p>
    <w:p>
      <w:pPr>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卢健民先生简历</w:t>
      </w:r>
    </w:p>
    <w:p>
      <w:pPr>
        <w:spacing w:line="58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卢健民，男，汉族，1973年5月出生，广东东莞人，中共党员，本科学历，经济师职称，现</w:t>
      </w:r>
      <w:bookmarkStart w:id="0" w:name="_Hlk177045352"/>
      <w:r>
        <w:rPr>
          <w:rFonts w:hint="default" w:ascii="Times New Roman" w:hAnsi="Times New Roman" w:eastAsia="仿宋_GB2312" w:cs="Times New Roman"/>
          <w:sz w:val="32"/>
          <w:szCs w:val="32"/>
          <w:highlight w:val="none"/>
        </w:rPr>
        <w:t>任湛江农村商业银行股份有限公司党委委员、党委书记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执行董事、董事长</w:t>
      </w:r>
      <w:r>
        <w:rPr>
          <w:rFonts w:hint="default" w:ascii="Times New Roman" w:hAnsi="Times New Roman" w:eastAsia="仿宋_GB2312" w:cs="Times New Roman"/>
          <w:sz w:val="32"/>
          <w:szCs w:val="32"/>
          <w:highlight w:val="none"/>
        </w:rPr>
        <w:t>。</w:t>
      </w:r>
      <w:bookmarkEnd w:id="0"/>
      <w:r>
        <w:rPr>
          <w:rFonts w:hint="default" w:ascii="Times New Roman" w:hAnsi="Times New Roman" w:eastAsia="仿宋_GB2312" w:cs="Times New Roman"/>
          <w:sz w:val="32"/>
          <w:szCs w:val="32"/>
          <w:highlight w:val="none"/>
        </w:rPr>
        <w:t xml:space="preserve"> </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工作履历：</w:t>
      </w:r>
      <w:r>
        <w:rPr>
          <w:rFonts w:hint="default" w:ascii="Times New Roman" w:hAnsi="Times New Roman" w:eastAsia="仿宋_GB2312" w:cs="Times New Roman"/>
          <w:sz w:val="32"/>
          <w:szCs w:val="32"/>
          <w:highlight w:val="none"/>
        </w:rPr>
        <w:t>1996年7月至1999年8月，任东莞农村信用合作社联合社一般员工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1999年8月至2001年8月，任东莞市万江农村信用合作社稽核组副组长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2001年8月至2002年4月，任东莞市万江农村信用合作社稽核组组长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2002年4月至2003年11月，任东莞市厚街农村信用合作社副主任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2003年11月至2004年3月，任东莞市长安农村信用合作社副主任兼信贷组组长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2004年3月至2006年9月，任东莞市长安农村信用合作社副主任兼信贷资产管理部经理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2006年9月至2010年1月，任东莞市农村信用合作联社虎门信用社副主任（主管全面）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2010年1月至2011年6月，任东莞农村商业银行股份有限公司虎门支行副行长（主管全面）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2011年6月至2015年7月，任东莞农村商业银行股份有限公司虎门支行行长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2015年7月至2020年3月，任东莞农村商业银行股份有限公司凤岗支行行长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2020年3月至2025年1月，任东莞农村商业银行股份有限公司企石支行行长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2025年1月</w:t>
      </w:r>
      <w:r>
        <w:rPr>
          <w:rFonts w:hint="default" w:ascii="Times New Roman" w:hAnsi="Times New Roman" w:eastAsia="仿宋_GB2312" w:cs="Times New Roman"/>
          <w:sz w:val="32"/>
          <w:szCs w:val="32"/>
          <w:highlight w:val="none"/>
          <w:lang w:val="en-US" w:eastAsia="zh-CN"/>
        </w:rPr>
        <w:t>至2025年8月</w:t>
      </w:r>
      <w:r>
        <w:rPr>
          <w:rFonts w:hint="default" w:ascii="Times New Roman" w:hAnsi="Times New Roman" w:eastAsia="仿宋_GB2312" w:cs="Times New Roman"/>
          <w:sz w:val="32"/>
          <w:szCs w:val="32"/>
          <w:highlight w:val="none"/>
        </w:rPr>
        <w:t>，任湛江农村商业银行股份有限公司党委委员、党委书记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2025年8月至今，</w:t>
      </w:r>
      <w:r>
        <w:rPr>
          <w:rFonts w:hint="default" w:ascii="Times New Roman" w:hAnsi="Times New Roman" w:eastAsia="仿宋_GB2312" w:cs="Times New Roman"/>
          <w:sz w:val="32"/>
          <w:szCs w:val="32"/>
          <w:highlight w:val="none"/>
        </w:rPr>
        <w:t>任湛江农村商业银行股份有限公司党委委员、党委书记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执行董事、董事长。</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关联关系：</w:t>
      </w:r>
      <w:r>
        <w:rPr>
          <w:rFonts w:hint="default" w:ascii="Times New Roman" w:hAnsi="Times New Roman" w:eastAsia="仿宋_GB2312" w:cs="Times New Roman"/>
          <w:color w:val="000000"/>
          <w:sz w:val="32"/>
          <w:szCs w:val="32"/>
          <w:highlight w:val="none"/>
        </w:rPr>
        <w:t>其</w:t>
      </w:r>
      <w:r>
        <w:rPr>
          <w:rFonts w:hint="default" w:ascii="Times New Roman" w:hAnsi="Times New Roman" w:eastAsia="仿宋_GB2312" w:cs="Times New Roman"/>
          <w:color w:val="000000"/>
          <w:sz w:val="32"/>
          <w:szCs w:val="32"/>
          <w:highlight w:val="none"/>
          <w:lang w:val="en-US" w:eastAsia="zh-CN"/>
        </w:rPr>
        <w:t>个人</w:t>
      </w:r>
      <w:r>
        <w:rPr>
          <w:rFonts w:hint="default" w:ascii="Times New Roman" w:hAnsi="Times New Roman" w:eastAsia="仿宋_GB2312" w:cs="Times New Roman"/>
          <w:color w:val="000000"/>
          <w:sz w:val="32"/>
          <w:szCs w:val="32"/>
          <w:highlight w:val="none"/>
        </w:rPr>
        <w:t>与湛江农商银行的控股股东东莞农村商业银行股份有限公司存在关联关系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其持有东莞农村商业银行股份有限公司股份</w:t>
      </w:r>
      <w:r>
        <w:rPr>
          <w:rFonts w:hint="default" w:ascii="Times New Roman" w:hAnsi="Times New Roman" w:eastAsia="仿宋_GB2312" w:cs="Times New Roman"/>
          <w:color w:val="000000"/>
          <w:sz w:val="32"/>
          <w:szCs w:val="32"/>
          <w:highlight w:val="none"/>
          <w:lang w:val="en-US" w:eastAsia="zh-CN"/>
        </w:rPr>
        <w:t>433,906</w:t>
      </w:r>
      <w:r>
        <w:rPr>
          <w:rFonts w:hint="default" w:ascii="Times New Roman" w:hAnsi="Times New Roman" w:eastAsia="仿宋_GB2312" w:cs="Times New Roman"/>
          <w:color w:val="000000"/>
          <w:sz w:val="32"/>
          <w:szCs w:val="32"/>
          <w:highlight w:val="none"/>
        </w:rPr>
        <w:t>元，占比0.00</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股，占股本总额的</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pPr>
        <w:spacing w:line="580" w:lineRule="exact"/>
        <w:ind w:firstLine="640" w:firstLineChars="200"/>
        <w:rPr>
          <w:rFonts w:hint="default" w:ascii="Times New Roman" w:hAnsi="Times New Roman" w:eastAsia="宋体" w:cs="Times New Roman"/>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袁植雄先生简历</w:t>
      </w:r>
    </w:p>
    <w:p>
      <w:pPr>
        <w:spacing w:line="58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袁植雄，男，汉族，1972年10月出生，广东东莞人，中共党员，本科学历，经济师职称，现任湛江农村商业银行股份有限公司党委委员、党委副书记、行长。 </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工作履历：</w:t>
      </w:r>
      <w:r>
        <w:rPr>
          <w:rFonts w:hint="default" w:ascii="Times New Roman" w:hAnsi="Times New Roman" w:eastAsia="仿宋_GB2312" w:cs="Times New Roman"/>
          <w:sz w:val="32"/>
          <w:szCs w:val="32"/>
          <w:highlight w:val="none"/>
        </w:rPr>
        <w:t>1994年7月至2002年1月，任东莞市信用合作联社一般员工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2002年1月至2002年12月，任东莞农村信用社联合社东城信用社信贷资产管理部信贷组副组长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2002年12月至2004年3月，任东莞农村信用社联合社东城信用社市场部客户经理组副组长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2004年3月至2006年9月，任东莞农村信用社联合社东城信用社市场部经理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2006年9月至2010年1月，任东莞市农村信用合作联社东城信用社主任助理兼市场部经理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2010年1月至2010年4月，任东莞农村商业银行股份有限公司东城支行行长助理兼市场部经理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2010年4月至2016年4月，任东莞农村商业银行股份有限公司东城支行副行长</w:t>
      </w:r>
      <w:bookmarkStart w:id="1" w:name="_Hlk177045112"/>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2016年4月</w:t>
      </w:r>
      <w:bookmarkEnd w:id="1"/>
      <w:r>
        <w:rPr>
          <w:rFonts w:hint="default" w:ascii="Times New Roman" w:hAnsi="Times New Roman" w:eastAsia="仿宋_GB2312" w:cs="Times New Roman"/>
          <w:sz w:val="32"/>
          <w:szCs w:val="32"/>
          <w:highlight w:val="none"/>
        </w:rPr>
        <w:t>至2018年8月，任东莞农村商业银行股份有限公司大朗支行副行长（主管全面）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2018年8月至2021年5月，任东莞农村商业银行股份有限公司大朗支行行长</w:t>
      </w:r>
      <w:bookmarkStart w:id="2" w:name="_Hlk177045285"/>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2021年5月</w:t>
      </w:r>
      <w:bookmarkEnd w:id="2"/>
      <w:r>
        <w:rPr>
          <w:rFonts w:hint="default" w:ascii="Times New Roman" w:hAnsi="Times New Roman" w:eastAsia="仿宋_GB2312" w:cs="Times New Roman"/>
          <w:sz w:val="32"/>
          <w:szCs w:val="32"/>
          <w:highlight w:val="none"/>
        </w:rPr>
        <w:t>至2024年8月，任东莞农村商业银行股份有限公司大岭山支行行长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2024年8月至2024年12月，任湛江农村商业银行股份有限公司党委委员、党委副书记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2024年12月至</w:t>
      </w:r>
      <w:r>
        <w:rPr>
          <w:rFonts w:hint="default" w:ascii="Times New Roman" w:hAnsi="Times New Roman" w:eastAsia="仿宋_GB2312" w:cs="Times New Roman"/>
          <w:sz w:val="32"/>
          <w:szCs w:val="32"/>
          <w:highlight w:val="none"/>
          <w:lang w:val="en-US" w:eastAsia="zh-CN"/>
        </w:rPr>
        <w:t>2025年12月</w:t>
      </w:r>
      <w:r>
        <w:rPr>
          <w:rFonts w:hint="default" w:ascii="Times New Roman" w:hAnsi="Times New Roman" w:eastAsia="仿宋_GB2312" w:cs="Times New Roman"/>
          <w:sz w:val="32"/>
          <w:szCs w:val="32"/>
          <w:highlight w:val="none"/>
        </w:rPr>
        <w:t>，任湛江农村商业银行股份有限公司党委委员、党委副书记、行长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2025年12月至今，任</w:t>
      </w:r>
      <w:r>
        <w:rPr>
          <w:rFonts w:hint="default" w:ascii="Times New Roman" w:hAnsi="Times New Roman" w:eastAsia="仿宋_GB2312" w:cs="Times New Roman"/>
          <w:sz w:val="32"/>
          <w:szCs w:val="32"/>
          <w:highlight w:val="none"/>
        </w:rPr>
        <w:t>湛江农村商业银行股份有限公司党委委员、党委副书记、行长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执行董事。</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关联关系：</w:t>
      </w:r>
      <w:r>
        <w:rPr>
          <w:rFonts w:hint="default" w:ascii="Times New Roman" w:hAnsi="Times New Roman" w:eastAsia="仿宋_GB2312" w:cs="Times New Roman"/>
          <w:color w:val="000000"/>
          <w:sz w:val="32"/>
          <w:szCs w:val="32"/>
          <w:highlight w:val="none"/>
        </w:rPr>
        <w:t>其</w:t>
      </w:r>
      <w:r>
        <w:rPr>
          <w:rFonts w:hint="default" w:ascii="Times New Roman" w:hAnsi="Times New Roman" w:eastAsia="仿宋_GB2312" w:cs="Times New Roman"/>
          <w:color w:val="000000"/>
          <w:sz w:val="32"/>
          <w:szCs w:val="32"/>
          <w:highlight w:val="none"/>
          <w:lang w:val="en-US" w:eastAsia="zh-CN"/>
        </w:rPr>
        <w:t>个人</w:t>
      </w:r>
      <w:r>
        <w:rPr>
          <w:rFonts w:hint="default" w:ascii="Times New Roman" w:hAnsi="Times New Roman" w:eastAsia="仿宋_GB2312" w:cs="Times New Roman"/>
          <w:color w:val="000000"/>
          <w:sz w:val="32"/>
          <w:szCs w:val="32"/>
          <w:highlight w:val="none"/>
        </w:rPr>
        <w:t>与湛江农商银行的控股股东东莞农村商业银行股份有限公司存在关联关系，其持有东莞农村商业银行股份有限公司股份</w:t>
      </w:r>
      <w:r>
        <w:rPr>
          <w:rFonts w:hint="default" w:ascii="Times New Roman" w:hAnsi="Times New Roman" w:eastAsia="仿宋_GB2312" w:cs="Times New Roman"/>
          <w:color w:val="000000"/>
          <w:sz w:val="32"/>
          <w:szCs w:val="32"/>
          <w:highlight w:val="none"/>
          <w:lang w:val="en-US" w:eastAsia="zh-CN"/>
        </w:rPr>
        <w:t>33,275股</w:t>
      </w:r>
      <w:r>
        <w:rPr>
          <w:rFonts w:hint="default" w:ascii="Times New Roman" w:hAnsi="Times New Roman" w:eastAsia="仿宋_GB2312" w:cs="Times New Roman"/>
          <w:color w:val="000000"/>
          <w:sz w:val="32"/>
          <w:szCs w:val="32"/>
          <w:highlight w:val="none"/>
        </w:rPr>
        <w:t>，占比</w:t>
      </w:r>
      <w:r>
        <w:rPr>
          <w:rFonts w:hint="default" w:ascii="Times New Roman" w:hAnsi="Times New Roman" w:eastAsia="仿宋_GB2312" w:cs="Times New Roman"/>
          <w:color w:val="000000"/>
          <w:sz w:val="32"/>
          <w:szCs w:val="32"/>
          <w:highlight w:val="none"/>
          <w:lang w:val="en-US" w:eastAsia="zh-CN"/>
        </w:rPr>
        <w:t>0.000483</w:t>
      </w:r>
      <w:r>
        <w:rPr>
          <w:rFonts w:hint="default" w:ascii="Times New Roman" w:hAnsi="Times New Roman" w:eastAsia="仿宋_GB2312" w:cs="Times New Roman"/>
          <w:color w:val="000000"/>
          <w:sz w:val="32"/>
          <w:szCs w:val="32"/>
          <w:highlight w:val="none"/>
        </w:rPr>
        <w:t>%</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股，占股本总额的</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pPr>
        <w:spacing w:line="580" w:lineRule="exact"/>
        <w:ind w:firstLine="640" w:firstLineChars="200"/>
        <w:rPr>
          <w:rFonts w:hint="default" w:ascii="Times New Roman" w:hAnsi="Times New Roman" w:eastAsia="宋体" w:cs="Times New Roman"/>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梁志锋先生简历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梁志锋</w:t>
      </w:r>
      <w:r>
        <w:rPr>
          <w:rFonts w:hint="default" w:ascii="Times New Roman" w:hAnsi="Times New Roman" w:eastAsia="仿宋_GB2312" w:cs="Times New Roman"/>
          <w:sz w:val="32"/>
          <w:szCs w:val="30"/>
          <w:highlight w:val="none"/>
        </w:rPr>
        <w:t>，男，</w:t>
      </w:r>
      <w:r>
        <w:rPr>
          <w:rFonts w:hint="default" w:ascii="Times New Roman" w:hAnsi="Times New Roman" w:eastAsia="仿宋_GB2312" w:cs="Times New Roman"/>
          <w:sz w:val="32"/>
          <w:szCs w:val="30"/>
          <w:highlight w:val="none"/>
          <w:lang w:val="en-US" w:eastAsia="zh-CN"/>
        </w:rPr>
        <w:t>汉族，1973</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10</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广东东莞</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中共党员</w:t>
      </w:r>
      <w:r>
        <w:rPr>
          <w:rFonts w:hint="default" w:ascii="Times New Roman" w:hAnsi="Times New Roman" w:eastAsia="仿宋_GB2312" w:cs="Times New Roman"/>
          <w:color w:val="000000"/>
          <w:kern w:val="2"/>
          <w:sz w:val="32"/>
          <w:szCs w:val="32"/>
          <w:highlight w:val="none"/>
        </w:rPr>
        <w:t>，本科学历，</w:t>
      </w:r>
      <w:r>
        <w:rPr>
          <w:rFonts w:hint="default" w:ascii="Times New Roman" w:hAnsi="Times New Roman" w:eastAsia="仿宋_GB2312" w:cs="Times New Roman"/>
          <w:color w:val="000000"/>
          <w:kern w:val="2"/>
          <w:sz w:val="32"/>
          <w:szCs w:val="32"/>
          <w:highlight w:val="none"/>
          <w:lang w:val="en-US" w:eastAsia="zh-CN"/>
        </w:rPr>
        <w:t>审计师</w:t>
      </w:r>
      <w:r>
        <w:rPr>
          <w:rFonts w:hint="default" w:ascii="Times New Roman" w:hAnsi="Times New Roman" w:eastAsia="仿宋_GB2312" w:cs="Times New Roman"/>
          <w:color w:val="000000"/>
          <w:kern w:val="2"/>
          <w:sz w:val="32"/>
          <w:szCs w:val="32"/>
          <w:highlight w:val="none"/>
        </w:rPr>
        <w:t>职称，</w:t>
      </w:r>
      <w:r>
        <w:rPr>
          <w:rFonts w:hint="default" w:ascii="Times New Roman" w:hAnsi="Times New Roman" w:eastAsia="仿宋_GB2312" w:cs="Times New Roman"/>
          <w:color w:val="000000"/>
          <w:kern w:val="2"/>
          <w:sz w:val="32"/>
          <w:szCs w:val="32"/>
          <w:highlight w:val="none"/>
          <w:lang w:val="en-US" w:eastAsia="zh-CN"/>
        </w:rPr>
        <w:t>现任东莞农村商业银行股份有限公司总行审计部总经理。</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工作履历：1997年7月至2001年8月，任东莞市审计局办事员；2001年8月至2006年8月，任东莞市审计局行政事业科科员；2006年8月至2011年6月，任东莞市审计局财政金融审计科副科长；2011年6月至2015年2月，任东莞市审计局基层分局审计一科科长；2015年2月至2015年3月，任东莞市审计局固定资产投资审计科科长；2015年3月至2017年5月，任东莞市财政局东城分局局长；2017年5月至2019年3月，任东莞市财政局东城分局局长、东城国库支付中心主任；2019年3月至2019年9月，任东莞农村商业银行服务监督中心总经理（14级）；2019年9月至2021年4月，任东莞农村商业银行机构管理部总经理（14级）；2021年4月至2021年6月，任东莞农村商业银行虎门支行行长办公室行长（14级）；2021年6月至2024年5月，任东莞农村商业银行虎门支行行长办公室行长（15级）；2024年5月至2024年6月，保留东莞农村商业银行总经理级别职务薪酬待遇，另有工作安排；2024年6月至今，任东莞农村商业银行总行审计部总经理。此外，梁先生现担任东莞市农商银行教育公益基金会监事和监事长。</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关联关系：</w:t>
      </w:r>
      <w:r>
        <w:rPr>
          <w:rFonts w:hint="default" w:ascii="Times New Roman" w:hAnsi="Times New Roman" w:eastAsia="仿宋_GB2312" w:cs="Times New Roman"/>
          <w:color w:val="auto"/>
          <w:sz w:val="32"/>
          <w:szCs w:val="32"/>
          <w:highlight w:val="none"/>
          <w:lang w:val="en-US" w:eastAsia="zh-CN"/>
        </w:rPr>
        <w:t>其个人</w:t>
      </w:r>
      <w:r>
        <w:rPr>
          <w:rFonts w:hint="default" w:ascii="Times New Roman" w:hAnsi="Times New Roman" w:eastAsia="仿宋_GB2312" w:cs="Times New Roman"/>
          <w:color w:val="auto"/>
          <w:sz w:val="32"/>
          <w:szCs w:val="32"/>
          <w:highlight w:val="none"/>
        </w:rPr>
        <w:t>与湛江农商银行</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控股股东</w:t>
      </w:r>
      <w:r>
        <w:rPr>
          <w:rFonts w:hint="default" w:ascii="Times New Roman" w:hAnsi="Times New Roman" w:eastAsia="仿宋_GB2312" w:cs="Times New Roman"/>
          <w:color w:val="auto"/>
          <w:sz w:val="32"/>
          <w:szCs w:val="32"/>
          <w:highlight w:val="none"/>
          <w:lang w:val="en-US" w:eastAsia="zh-CN"/>
        </w:rPr>
        <w:t>东莞农村商业银行股份有限公司</w:t>
      </w:r>
      <w:r>
        <w:rPr>
          <w:rFonts w:hint="default" w:ascii="Times New Roman" w:hAnsi="Times New Roman" w:eastAsia="仿宋_GB2312" w:cs="Times New Roman"/>
          <w:color w:val="auto"/>
          <w:sz w:val="32"/>
          <w:szCs w:val="32"/>
          <w:highlight w:val="none"/>
        </w:rPr>
        <w:t>存在关联关系</w:t>
      </w:r>
      <w:r>
        <w:rPr>
          <w:rFonts w:hint="default" w:ascii="Times New Roman" w:hAnsi="Times New Roman" w:eastAsia="仿宋_GB2312" w:cs="Times New Roman"/>
          <w:color w:val="auto"/>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股，占股本总额的</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%。其代表的东莞农村商业银行股份有限公司持有湛江农商银行股份817,760,000股，占股本总额的49.41%。</w:t>
      </w:r>
    </w:p>
    <w:p>
      <w:pPr>
        <w:spacing w:line="580" w:lineRule="exact"/>
        <w:ind w:firstLine="640" w:firstLineChars="200"/>
        <w:rPr>
          <w:rFonts w:hint="default" w:ascii="Times New Roman" w:hAnsi="Times New Roman" w:eastAsia="仿宋_GB2312" w:cs="Times New Roman"/>
          <w:sz w:val="32"/>
          <w:szCs w:val="32"/>
          <w:highlight w:val="none"/>
          <w:lang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劳晖杰先生简历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劳晖杰</w:t>
      </w:r>
      <w:r>
        <w:rPr>
          <w:rFonts w:hint="default" w:ascii="Times New Roman" w:hAnsi="Times New Roman" w:eastAsia="仿宋_GB2312" w:cs="Times New Roman"/>
          <w:sz w:val="32"/>
          <w:szCs w:val="30"/>
          <w:highlight w:val="none"/>
        </w:rPr>
        <w:t>，男，</w:t>
      </w:r>
      <w:r>
        <w:rPr>
          <w:rFonts w:hint="default" w:ascii="Times New Roman" w:hAnsi="Times New Roman" w:eastAsia="仿宋_GB2312" w:cs="Times New Roman"/>
          <w:sz w:val="32"/>
          <w:szCs w:val="30"/>
          <w:highlight w:val="none"/>
          <w:lang w:val="en-US" w:eastAsia="zh-CN"/>
        </w:rPr>
        <w:t>汉族，1988</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6</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广东湛江</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中共党员</w:t>
      </w:r>
      <w:r>
        <w:rPr>
          <w:rFonts w:hint="default" w:ascii="Times New Roman" w:hAnsi="Times New Roman" w:eastAsia="仿宋_GB2312" w:cs="Times New Roman"/>
          <w:color w:val="000000"/>
          <w:kern w:val="2"/>
          <w:sz w:val="32"/>
          <w:szCs w:val="32"/>
          <w:highlight w:val="none"/>
        </w:rPr>
        <w:t>，本科学历，</w:t>
      </w:r>
      <w:r>
        <w:rPr>
          <w:rFonts w:hint="default" w:ascii="Times New Roman" w:hAnsi="Times New Roman" w:eastAsia="仿宋_GB2312" w:cs="Times New Roman"/>
          <w:color w:val="000000"/>
          <w:kern w:val="2"/>
          <w:sz w:val="32"/>
          <w:szCs w:val="32"/>
          <w:highlight w:val="none"/>
          <w:lang w:val="en-US" w:eastAsia="zh-CN"/>
        </w:rPr>
        <w:t>助理经济师</w:t>
      </w:r>
      <w:r>
        <w:rPr>
          <w:rFonts w:hint="default" w:ascii="Times New Roman" w:hAnsi="Times New Roman" w:eastAsia="仿宋_GB2312" w:cs="Times New Roman"/>
          <w:color w:val="000000"/>
          <w:kern w:val="2"/>
          <w:sz w:val="32"/>
          <w:szCs w:val="32"/>
          <w:highlight w:val="none"/>
        </w:rPr>
        <w:t>职称，</w:t>
      </w:r>
      <w:r>
        <w:rPr>
          <w:rFonts w:hint="default" w:ascii="Times New Roman" w:hAnsi="Times New Roman" w:eastAsia="仿宋_GB2312" w:cs="Times New Roman"/>
          <w:color w:val="000000"/>
          <w:kern w:val="2"/>
          <w:sz w:val="32"/>
          <w:szCs w:val="32"/>
          <w:highlight w:val="none"/>
          <w:lang w:val="en-US" w:eastAsia="zh-CN"/>
        </w:rPr>
        <w:t>现任湛江市西城新区建设投资有限公司党支部书记、执行董事（法定代表人）、总经理。</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工作履历：2010年8月至2011年8月，由湛江市智力人才资源服务有限公司派往广东南粤银行股份有限公司任柜员；2011年8月至2011年9月，待业；2011年9月至2017年9月，任湛江市基础设施建设投资集团有限公司职员；2017年9月至2021年11月，任湛江市基础设施建设投资集团有限公司投融资部副经理；2021年11月至2022年3月，任湛江市基础设施建设投资集团有限公司投融资部副经理、湛江智云投资有限公司执行董事（法定代表人）、经理；2022年3月至2022年6月，任湛江市城市发展集团有限公司投资发展部副经理、湛江智云投资有限公司执行董事（法定代表人）、经理；2022年6月至2023年1月，任湛江海睿投资有限公司执行董事（法定代表人）、经理、湛江市城市发展集团有限公司投资发展部副经理、湛江智云投资有限公司执行董事（法定代表人）、经理；2023年1月至2023年9月，任湛江海睿投资有限公司执行董事（法定代表人）、经理、湛江市城市发展集团有限公司投资发展部副经理、湛江智云投资有限公司执行董事（法定代表人）、经理、湛江市西城新区建设投资有限公司副总经理；2023年9月至2024年3月，任湛江海睿投资有限公司执行董事（法定代表人）、经理、湛江市城市发展集团有限公司投资发展部副经理、湛江智云投资有限公司执行董事（法定代表人）、经理、湛江市西城新区建设投资有限公司执行董事（法定代表人）、总经理；2024年3月至2024年5月，任湛江海睿投资有限公司执行董事（法定代表人）、经理、湛江智云投资有限公司执行董事（法定代表人）、经理、湛江市西城新区建设投资有限公司执行董事（法定代表人）、总经理；2024年5月至今，任湛江市西城新区建设投资有限公司党支部书记、执行董事（法定代表人）、总经理、湛江智云投资有限公司执行董事（法定代表人）、经理。</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关联关系：</w:t>
      </w:r>
      <w:r>
        <w:rPr>
          <w:rFonts w:hint="default" w:ascii="Times New Roman" w:hAnsi="Times New Roman" w:eastAsia="仿宋_GB2312" w:cs="Times New Roman"/>
          <w:color w:val="auto"/>
          <w:sz w:val="32"/>
          <w:szCs w:val="32"/>
          <w:highlight w:val="none"/>
          <w:lang w:val="en-US" w:eastAsia="zh-CN"/>
        </w:rPr>
        <w:t>其个人</w:t>
      </w:r>
      <w:r>
        <w:rPr>
          <w:rFonts w:hint="default" w:ascii="Times New Roman" w:hAnsi="Times New Roman" w:eastAsia="仿宋_GB2312" w:cs="Times New Roman"/>
          <w:color w:val="auto"/>
          <w:sz w:val="32"/>
          <w:szCs w:val="32"/>
          <w:highlight w:val="none"/>
        </w:rPr>
        <w:t>与湛江农商银行</w:t>
      </w:r>
      <w:r>
        <w:rPr>
          <w:rFonts w:hint="default" w:ascii="Times New Roman" w:hAnsi="Times New Roman" w:eastAsia="仿宋_GB2312" w:cs="Times New Roman"/>
          <w:color w:val="auto"/>
          <w:sz w:val="32"/>
          <w:szCs w:val="32"/>
          <w:highlight w:val="none"/>
          <w:lang w:val="en-US" w:eastAsia="zh-CN"/>
        </w:rPr>
        <w:t>的主要</w:t>
      </w:r>
      <w:r>
        <w:rPr>
          <w:rFonts w:hint="default" w:ascii="Times New Roman" w:hAnsi="Times New Roman" w:eastAsia="仿宋_GB2312" w:cs="Times New Roman"/>
          <w:color w:val="auto"/>
          <w:sz w:val="32"/>
          <w:szCs w:val="32"/>
          <w:highlight w:val="none"/>
        </w:rPr>
        <w:t>股东</w:t>
      </w:r>
      <w:r>
        <w:rPr>
          <w:rFonts w:hint="default" w:ascii="Times New Roman" w:hAnsi="Times New Roman" w:eastAsia="仿宋_GB2312" w:cs="Times New Roman"/>
          <w:color w:val="auto"/>
          <w:sz w:val="32"/>
          <w:szCs w:val="32"/>
          <w:highlight w:val="none"/>
          <w:lang w:val="en-US" w:eastAsia="zh-CN"/>
        </w:rPr>
        <w:t>湛江市基础设施建设投资集团有限公司</w:t>
      </w:r>
      <w:r>
        <w:rPr>
          <w:rFonts w:hint="default" w:ascii="Times New Roman" w:hAnsi="Times New Roman" w:eastAsia="仿宋_GB2312" w:cs="Times New Roman"/>
          <w:color w:val="auto"/>
          <w:sz w:val="32"/>
          <w:szCs w:val="32"/>
          <w:highlight w:val="none"/>
        </w:rPr>
        <w:t>存在关联关系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系湛江市基础设施建设投资集团有限公司控股股东湛江市城市发展集团有限公司全资子公司</w:t>
      </w:r>
      <w:r>
        <w:rPr>
          <w:rFonts w:hint="default" w:ascii="Times New Roman" w:hAnsi="Times New Roman" w:eastAsia="仿宋_GB2312" w:cs="Times New Roman"/>
          <w:color w:val="000000"/>
          <w:kern w:val="2"/>
          <w:sz w:val="32"/>
          <w:szCs w:val="32"/>
          <w:highlight w:val="none"/>
          <w:lang w:val="en-US" w:eastAsia="zh-CN"/>
        </w:rPr>
        <w:t>湛江市西城新区建设投资有限公司负责人</w:t>
      </w:r>
      <w:r>
        <w:rPr>
          <w:rFonts w:hint="default" w:ascii="Times New Roman" w:hAnsi="Times New Roman" w:eastAsia="仿宋_GB2312" w:cs="Times New Roman"/>
          <w:color w:val="auto"/>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股，占股本总额的</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%。其代表的湛江市基础设施建设投资集团有限公司持有湛江农商银行股份216,000,000股，占股本总额的13.05%。</w:t>
      </w:r>
    </w:p>
    <w:p>
      <w:pPr>
        <w:spacing w:line="580" w:lineRule="exact"/>
        <w:ind w:firstLine="640" w:firstLineChars="200"/>
        <w:rPr>
          <w:rFonts w:hint="default" w:ascii="Times New Roman" w:hAnsi="Times New Roman" w:eastAsia="宋体" w:cs="Times New Roman"/>
          <w:color w:val="auto"/>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苏桂举先生简历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苏桂举</w:t>
      </w:r>
      <w:r>
        <w:rPr>
          <w:rFonts w:hint="default" w:ascii="Times New Roman" w:hAnsi="Times New Roman" w:eastAsia="仿宋_GB2312" w:cs="Times New Roman"/>
          <w:sz w:val="32"/>
          <w:szCs w:val="30"/>
          <w:highlight w:val="none"/>
        </w:rPr>
        <w:t>，男，</w:t>
      </w:r>
      <w:r>
        <w:rPr>
          <w:rFonts w:hint="default" w:ascii="Times New Roman" w:hAnsi="Times New Roman" w:eastAsia="仿宋_GB2312" w:cs="Times New Roman"/>
          <w:sz w:val="32"/>
          <w:szCs w:val="30"/>
          <w:highlight w:val="none"/>
          <w:lang w:val="en-US" w:eastAsia="zh-CN"/>
        </w:rPr>
        <w:t>汉族，1966</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9</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广东东莞</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中共党员</w:t>
      </w:r>
      <w:r>
        <w:rPr>
          <w:rFonts w:hint="default" w:ascii="Times New Roman" w:hAnsi="Times New Roman" w:eastAsia="仿宋_GB2312" w:cs="Times New Roman"/>
          <w:color w:val="000000"/>
          <w:kern w:val="2"/>
          <w:sz w:val="32"/>
          <w:szCs w:val="32"/>
          <w:highlight w:val="none"/>
        </w:rPr>
        <w:t>，本科学历，</w:t>
      </w:r>
      <w:r>
        <w:rPr>
          <w:rFonts w:hint="default" w:ascii="Times New Roman" w:hAnsi="Times New Roman" w:eastAsia="仿宋_GB2312" w:cs="Times New Roman"/>
          <w:color w:val="000000"/>
          <w:kern w:val="2"/>
          <w:sz w:val="32"/>
          <w:szCs w:val="32"/>
          <w:highlight w:val="none"/>
          <w:lang w:val="en-US" w:eastAsia="zh-CN"/>
        </w:rPr>
        <w:t>金融经济（初级）</w:t>
      </w:r>
      <w:r>
        <w:rPr>
          <w:rFonts w:hint="default" w:ascii="Times New Roman" w:hAnsi="Times New Roman" w:eastAsia="仿宋_GB2312" w:cs="Times New Roman"/>
          <w:color w:val="000000"/>
          <w:kern w:val="2"/>
          <w:sz w:val="32"/>
          <w:szCs w:val="32"/>
          <w:highlight w:val="none"/>
        </w:rPr>
        <w:t>职称，</w:t>
      </w:r>
      <w:r>
        <w:rPr>
          <w:rFonts w:hint="default" w:ascii="Times New Roman" w:hAnsi="Times New Roman" w:eastAsia="仿宋_GB2312" w:cs="Times New Roman"/>
          <w:color w:val="000000"/>
          <w:kern w:val="2"/>
          <w:sz w:val="32"/>
          <w:szCs w:val="32"/>
          <w:highlight w:val="none"/>
          <w:lang w:val="en-US" w:eastAsia="zh-CN"/>
        </w:rPr>
        <w:t>现任广东裕欣国建筑工程有限公司副总经理。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工作履历：1990年3月至1994年6月，任东莞市农村信用合作联社高埗信用社冼沙分社出纳；1994年7月至2000年11月，任东莞市农村信用合作联社高埗信用社信贷组长；2000年12月至2008年10月，任东莞市农村信用合作联社望牛墩信用社信贷组长；2008年11月至2010年2月，任东莞市农村信用合作联社道滘信用社信贷资产管理部经理；2010年3月至2025年9月，任东莞市国裕实业投资有限公司副总经理；2025年10月至今，任广东裕欣国建筑工程有限公司副总经理。</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关联关系：</w:t>
      </w:r>
      <w:r>
        <w:rPr>
          <w:rFonts w:hint="default" w:ascii="Times New Roman" w:hAnsi="Times New Roman" w:eastAsia="仿宋_GB2312" w:cs="Times New Roman"/>
          <w:color w:val="auto"/>
          <w:sz w:val="32"/>
          <w:szCs w:val="32"/>
          <w:highlight w:val="none"/>
          <w:lang w:val="en-US" w:eastAsia="zh-CN"/>
        </w:rPr>
        <w:t>其个人</w:t>
      </w:r>
      <w:r>
        <w:rPr>
          <w:rFonts w:hint="default" w:ascii="Times New Roman" w:hAnsi="Times New Roman" w:eastAsia="仿宋_GB2312" w:cs="Times New Roman"/>
          <w:color w:val="auto"/>
          <w:sz w:val="32"/>
          <w:szCs w:val="32"/>
          <w:highlight w:val="none"/>
        </w:rPr>
        <w:t>与湛江农商银行</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股东</w:t>
      </w:r>
      <w:r>
        <w:rPr>
          <w:rFonts w:hint="default" w:ascii="Times New Roman" w:hAnsi="Times New Roman" w:eastAsia="仿宋_GB2312" w:cs="Times New Roman"/>
          <w:color w:val="000000"/>
          <w:kern w:val="2"/>
          <w:sz w:val="32"/>
          <w:szCs w:val="32"/>
          <w:highlight w:val="none"/>
          <w:lang w:val="en-US" w:eastAsia="zh-CN"/>
        </w:rPr>
        <w:t>广东裕欣国建筑工程有限公司</w:t>
      </w:r>
      <w:r>
        <w:rPr>
          <w:rFonts w:hint="default" w:ascii="Times New Roman" w:hAnsi="Times New Roman" w:eastAsia="仿宋_GB2312" w:cs="Times New Roman"/>
          <w:color w:val="auto"/>
          <w:sz w:val="32"/>
          <w:szCs w:val="32"/>
          <w:highlight w:val="none"/>
        </w:rPr>
        <w:t>存在关联关系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系</w:t>
      </w:r>
      <w:r>
        <w:rPr>
          <w:rFonts w:hint="default" w:ascii="Times New Roman" w:hAnsi="Times New Roman" w:eastAsia="仿宋_GB2312" w:cs="Times New Roman"/>
          <w:color w:val="000000"/>
          <w:kern w:val="2"/>
          <w:sz w:val="32"/>
          <w:szCs w:val="32"/>
          <w:highlight w:val="none"/>
          <w:lang w:val="en-US" w:eastAsia="zh-CN"/>
        </w:rPr>
        <w:t>广东裕欣国建筑工程有限公司副总经理</w:t>
      </w:r>
      <w:r>
        <w:rPr>
          <w:rFonts w:hint="default" w:ascii="Times New Roman" w:hAnsi="Times New Roman" w:eastAsia="仿宋_GB2312" w:cs="Times New Roman"/>
          <w:color w:val="auto"/>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持股情况：其个人及近亲属合计持有湛江农商银行股份607,457股，占股本总额的0.0367%。其代表的广东裕欣国建筑工程有限公司持有湛江农商银行股份50,048,686股，占股本总额的3.02%。</w:t>
      </w:r>
    </w:p>
    <w:p>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80" w:lineRule="exact"/>
        <w:jc w:val="center"/>
        <w:rPr>
          <w:rFonts w:hint="default" w:ascii="Times New Roman" w:hAnsi="Times New Roman" w:eastAsia="创艺简标宋" w:cs="Times New Roman"/>
          <w:sz w:val="44"/>
          <w:szCs w:val="44"/>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赵海燕女士简历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赵海燕</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女</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汉族，1970</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7</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黑龙江省牡丹江市</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中共党员，博士研究生学历，财务管理专业教授职称，现任岭南师范学院财务管理专业负责人。</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工作履历：1992年7月至2018年5月，任黑龙江八一农垦大学会计学院教师；2018年6月至今，任岭南师范学院商学院财务管理专业负责人。</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关联情况：与湛江农商银行或湛江农商银行的控股股东及实际控制人不存在关联关系。</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持股情况：其个人及近亲属合计持有湛江农商银行股份0股，占股本总额的0%。</w:t>
      </w:r>
    </w:p>
    <w:p>
      <w:pPr>
        <w:spacing w:line="580" w:lineRule="exact"/>
        <w:jc w:val="center"/>
        <w:rPr>
          <w:rFonts w:hint="default" w:ascii="Times New Roman" w:hAnsi="Times New Roman" w:eastAsia="宋体" w:cs="Times New Roman"/>
          <w:sz w:val="44"/>
          <w:szCs w:val="44"/>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胡宗亥先生简历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胡宗亥</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男</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汉族，1980</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3</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广东广州</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群众，本科学历，职业律师职称，现任广东盛唐律师事务所专职律师（合伙人）。</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工作履历：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b w:val="0"/>
          <w:bCs w:val="0"/>
          <w:color w:val="000000"/>
          <w:kern w:val="2"/>
          <w:sz w:val="32"/>
          <w:szCs w:val="32"/>
          <w:highlight w:val="none"/>
          <w:lang w:val="en-US" w:eastAsia="zh-CN"/>
        </w:rPr>
        <w:t>主要履历：</w:t>
      </w:r>
      <w:r>
        <w:rPr>
          <w:rFonts w:hint="default" w:ascii="Times New Roman" w:hAnsi="Times New Roman" w:eastAsia="仿宋_GB2312" w:cs="Times New Roman"/>
          <w:color w:val="000000"/>
          <w:kern w:val="2"/>
          <w:sz w:val="32"/>
          <w:szCs w:val="32"/>
          <w:highlight w:val="none"/>
          <w:lang w:val="en-US" w:eastAsia="zh-CN"/>
        </w:rPr>
        <w:t>2001年2月至2003年9月，任广东盛唐律师事务所律师助理；2003年10月至2010年4月，任广东盛唐律师事务所专职律师；2010年5月至2017年12月，任广东盛唐律师事务所专职律师（合伙人）；2017年12月至2018年9月，任北京市天铎（广州）律师事务所专职律师；2018年10月至今任广东盛唐律师事务所专职律师（合伙人）。</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其他在任履历：2010年9月至今，任深圳市梵融慈善基金会理事；2020年10月至今，任江苏康为世纪生物科技股份有限公司（上海证券交易所科创板上市公司）独立董事；2022年7月至今，任内蒙古金海新能源科技股份有限公司（全国股转系统创新层挂牌公司）独立董事；2024年5月至今，任上海维宏电子科技股份有限公司（深圳证券交易所创业板上市公司）独立董事。</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其他卸任履历：2011年6月至2017年5月，任四川沱牌舍得酒业股份有限公司（上海证券交易所主板上市公司）独立董事；2014年7月至2019年5月，任中捷资源投资股份有限公司（深圳证券交易所主板上市公司）独立董事；2015年1月至2021年1月，任佳沃农业开发股份有限公司（深圳证券交易所创业板上市公司）独立董事；2019年4月至2020年7月，任湖南红宇耐磨新材料股份有限公司（深圳证券交易所创业板上市公司）独立董事；2018年12月至2022年7月，任云南生物谷药业股份有限公司（北京证券交易所上市公司）独立董事。</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关联情况：与湛江农商银行或湛江农商银行的控股股东及实际控制人不存在关联关系。</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持股情况：其个人及近亲属合计持有湛江农商银行股份0股，占股本总额的0%。</w:t>
      </w:r>
    </w:p>
    <w:p>
      <w:pPr>
        <w:spacing w:line="580" w:lineRule="exact"/>
        <w:ind w:firstLine="640" w:firstLineChars="200"/>
        <w:rPr>
          <w:rFonts w:hint="default" w:ascii="Times New Roman" w:hAnsi="Times New Roman" w:eastAsia="宋体" w:cs="Times New Roman"/>
          <w:color w:val="000000"/>
          <w:kern w:val="2"/>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创艺简标宋" w:cs="Times New Roman"/>
          <w:sz w:val="44"/>
          <w:szCs w:val="44"/>
          <w:highlight w:val="none"/>
          <w:lang w:val="en-US" w:eastAsia="zh-CN"/>
        </w:rPr>
      </w:pPr>
      <w:r>
        <w:rPr>
          <w:rFonts w:hint="default" w:ascii="Times New Roman" w:hAnsi="Times New Roman" w:eastAsia="创艺简标宋" w:cs="Times New Roman"/>
          <w:sz w:val="44"/>
          <w:szCs w:val="44"/>
          <w:highlight w:val="none"/>
          <w:lang w:val="en-US" w:eastAsia="zh-CN"/>
        </w:rPr>
        <w:t>何其隆先生简历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何其隆</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男</w:t>
      </w:r>
      <w:r>
        <w:rPr>
          <w:rFonts w:hint="default" w:ascii="Times New Roman" w:hAnsi="Times New Roman" w:eastAsia="仿宋_GB2312" w:cs="Times New Roman"/>
          <w:sz w:val="32"/>
          <w:szCs w:val="30"/>
          <w:highlight w:val="none"/>
        </w:rPr>
        <w:t>，</w:t>
      </w:r>
      <w:r>
        <w:rPr>
          <w:rFonts w:hint="default" w:ascii="Times New Roman" w:hAnsi="Times New Roman" w:eastAsia="仿宋_GB2312" w:cs="Times New Roman"/>
          <w:sz w:val="32"/>
          <w:szCs w:val="30"/>
          <w:highlight w:val="none"/>
          <w:lang w:val="en-US" w:eastAsia="zh-CN"/>
        </w:rPr>
        <w:t>汉族，1988</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val="en-US" w:eastAsia="zh-CN"/>
        </w:rPr>
        <w:t>10</w:t>
      </w:r>
      <w:r>
        <w:rPr>
          <w:rFonts w:hint="default" w:ascii="Times New Roman" w:hAnsi="Times New Roman" w:eastAsia="仿宋_GB2312" w:cs="Times New Roman"/>
          <w:sz w:val="32"/>
          <w:szCs w:val="30"/>
          <w:highlight w:val="none"/>
        </w:rPr>
        <w:t>月出生，</w:t>
      </w:r>
      <w:r>
        <w:rPr>
          <w:rFonts w:hint="default" w:ascii="Times New Roman" w:hAnsi="Times New Roman" w:eastAsia="仿宋_GB2312" w:cs="Times New Roman"/>
          <w:sz w:val="32"/>
          <w:szCs w:val="30"/>
          <w:highlight w:val="none"/>
          <w:lang w:val="en-US" w:eastAsia="zh-CN"/>
        </w:rPr>
        <w:t>广东茂名</w:t>
      </w:r>
      <w:r>
        <w:rPr>
          <w:rFonts w:hint="default" w:ascii="Times New Roman" w:hAnsi="Times New Roman" w:eastAsia="仿宋_GB2312" w:cs="Times New Roman"/>
          <w:color w:val="000000"/>
          <w:kern w:val="2"/>
          <w:sz w:val="32"/>
          <w:szCs w:val="32"/>
          <w:highlight w:val="none"/>
        </w:rPr>
        <w:t>人，</w:t>
      </w:r>
      <w:r>
        <w:rPr>
          <w:rFonts w:hint="default" w:ascii="Times New Roman" w:hAnsi="Times New Roman" w:eastAsia="仿宋_GB2312" w:cs="Times New Roman"/>
          <w:color w:val="000000"/>
          <w:kern w:val="2"/>
          <w:sz w:val="32"/>
          <w:szCs w:val="32"/>
          <w:highlight w:val="none"/>
          <w:lang w:val="en-US" w:eastAsia="zh-CN"/>
        </w:rPr>
        <w:t>中共党员，本科学历，注册会计师、税务师、中级会计师、国际注册内审师职称，现任广东中诚安泰会计师事务所有限公司审计部经理。</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工作履历：2012年6月至2016年12月，任广东中诚安泰会计师事务所有限公司审计部审计助理；2017年1月至今，任广东中诚安泰会计师事务所有限公司审计部部门经理。</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关联情况：与湛江农商银行或湛江农商银行的控股股东及实际控制人不存在关联关系。</w:t>
      </w:r>
    </w:p>
    <w:p>
      <w:pPr>
        <w:spacing w:line="580" w:lineRule="exact"/>
        <w:ind w:firstLine="640" w:firstLineChars="200"/>
      </w:pPr>
      <w:r>
        <w:rPr>
          <w:rFonts w:hint="default" w:ascii="Times New Roman" w:hAnsi="Times New Roman" w:eastAsia="仿宋_GB2312" w:cs="Times New Roman"/>
          <w:sz w:val="32"/>
          <w:szCs w:val="32"/>
          <w:highlight w:val="none"/>
        </w:rPr>
        <w:t>持股情况：其个人及近亲属合计持有湛江农商银行股份0股，占股本总额的0%。</w:t>
      </w:r>
      <w:bookmarkStart w:id="3" w:name="_GoBack"/>
      <w:bookmarkEnd w:id="3"/>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80"/>
    <w:family w:val="auto"/>
    <w:pitch w:val="default"/>
    <w:sig w:usb0="00000283" w:usb1="180F1C10" w:usb2="00000016" w:usb3="00000000" w:csb0="4002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3DCA3"/>
    <w:multiLevelType w:val="multilevel"/>
    <w:tmpl w:val="68B3DCA3"/>
    <w:lvl w:ilvl="0" w:tentative="0">
      <w:start w:val="1"/>
      <w:numFmt w:val="chineseCountingThousand"/>
      <w:lvlText w:val="第%1章"/>
      <w:lvlJc w:val="left"/>
      <w:pPr>
        <w:ind w:left="0" w:firstLine="0"/>
      </w:pPr>
      <w:rPr>
        <w:rFonts w:hint="eastAsia" w:ascii="黑体" w:hAnsi="黑体" w:eastAsia="黑体"/>
        <w:b/>
        <w:i w:val="0"/>
        <w:sz w:val="32"/>
        <w:szCs w:val="32"/>
      </w:rPr>
    </w:lvl>
    <w:lvl w:ilvl="1" w:tentative="0">
      <w:start w:val="1"/>
      <w:numFmt w:val="chineseCountingThousand"/>
      <w:pStyle w:val="5"/>
      <w:lvlText w:val="第%2节"/>
      <w:lvlJc w:val="left"/>
      <w:pPr>
        <w:ind w:left="0" w:firstLine="0"/>
      </w:pPr>
      <w:rPr>
        <w:rFonts w:hint="eastAsia"/>
      </w:rPr>
    </w:lvl>
    <w:lvl w:ilvl="2" w:tentative="0">
      <w:start w:val="1"/>
      <w:numFmt w:val="chineseCountingThousand"/>
      <w:lvlRestart w:val="0"/>
      <w:pStyle w:val="2"/>
      <w:suff w:val="space"/>
      <w:lvlText w:val="第%3条"/>
      <w:lvlJc w:val="left"/>
      <w:pPr>
        <w:ind w:left="0" w:firstLine="400"/>
      </w:pPr>
      <w:rPr>
        <w:rFonts w:hint="eastAsia"/>
        <w:b/>
      </w:rPr>
    </w:lvl>
    <w:lvl w:ilvl="3" w:tentative="0">
      <w:start w:val="1"/>
      <w:numFmt w:val="chineseCountingThousand"/>
      <w:pStyle w:val="9"/>
      <w:suff w:val="space"/>
      <w:lvlText w:val="（%4）"/>
      <w:lvlJc w:val="left"/>
      <w:pPr>
        <w:ind w:left="0" w:firstLine="400"/>
      </w:pPr>
      <w:rPr>
        <w:rFonts w:hint="eastAsia"/>
      </w:rPr>
    </w:lvl>
    <w:lvl w:ilvl="4" w:tentative="0">
      <w:start w:val="1"/>
      <w:numFmt w:val="decimal"/>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76CD1"/>
    <w:rsid w:val="0027098D"/>
    <w:rsid w:val="03D76CD1"/>
    <w:rsid w:val="0F4233BE"/>
    <w:rsid w:val="194173A7"/>
    <w:rsid w:val="1ABA49FA"/>
    <w:rsid w:val="1B6E6B0F"/>
    <w:rsid w:val="21212D34"/>
    <w:rsid w:val="28300D69"/>
    <w:rsid w:val="29EE6A6C"/>
    <w:rsid w:val="2A890EDA"/>
    <w:rsid w:val="31043419"/>
    <w:rsid w:val="3367157A"/>
    <w:rsid w:val="40336F7E"/>
    <w:rsid w:val="4041412E"/>
    <w:rsid w:val="456B688D"/>
    <w:rsid w:val="48EC4D30"/>
    <w:rsid w:val="536F2317"/>
    <w:rsid w:val="63B7305E"/>
    <w:rsid w:val="66885336"/>
    <w:rsid w:val="668F2F55"/>
    <w:rsid w:val="70203981"/>
    <w:rsid w:val="71FB02DB"/>
    <w:rsid w:val="757E1FB5"/>
    <w:rsid w:val="75987CA5"/>
    <w:rsid w:val="78836CB3"/>
    <w:rsid w:val="793B727F"/>
    <w:rsid w:val="79841100"/>
    <w:rsid w:val="79C0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13"/>
    <w:qFormat/>
    <w:uiPriority w:val="0"/>
    <w:pPr>
      <w:keepNext/>
      <w:keepLines/>
      <w:spacing w:line="580" w:lineRule="exact"/>
      <w:jc w:val="center"/>
      <w:outlineLvl w:val="0"/>
    </w:pPr>
    <w:rPr>
      <w:rFonts w:ascii="Times New Roman" w:hAnsi="Times New Roman" w:eastAsia="创艺简标宋" w:cs="Times New Roman"/>
      <w:bCs/>
      <w:kern w:val="44"/>
      <w:sz w:val="40"/>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2"/>
        <w:numId w:val="1"/>
      </w:numPr>
      <w:spacing w:after="120" w:afterLines="0" w:afterAutospacing="0"/>
      <w:ind w:firstLine="400"/>
    </w:pPr>
    <w:rPr>
      <w:rFonts w:asciiTheme="minorAscii" w:hAnsiTheme="minorAscii"/>
      <w:szCs w:val="22"/>
    </w:rPr>
  </w:style>
  <w:style w:type="paragraph" w:styleId="4">
    <w:name w:val="toa heading"/>
    <w:basedOn w:val="1"/>
    <w:next w:val="1"/>
    <w:uiPriority w:val="0"/>
    <w:pPr>
      <w:spacing w:before="120" w:beforeLines="0" w:beforeAutospacing="0"/>
    </w:pPr>
    <w:rPr>
      <w:rFonts w:ascii="Arial" w:hAnsi="Arial"/>
      <w:sz w:val="24"/>
    </w:rPr>
  </w:style>
  <w:style w:type="paragraph" w:styleId="6">
    <w:name w:val="Normal Indent"/>
    <w:basedOn w:val="1"/>
    <w:next w:val="7"/>
    <w:unhideWhenUsed/>
    <w:qFormat/>
    <w:uiPriority w:val="99"/>
    <w:pPr>
      <w:ind w:firstLine="420"/>
    </w:pPr>
  </w:style>
  <w:style w:type="paragraph" w:customStyle="1" w:styleId="7">
    <w:name w:val="_Style 2"/>
    <w:basedOn w:val="1"/>
    <w:qFormat/>
    <w:uiPriority w:val="0"/>
    <w:rPr>
      <w:rFonts w:ascii="Times New Roman" w:hAnsi="Times New Roman"/>
      <w:sz w:val="21"/>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Body Text 2"/>
    <w:basedOn w:val="1"/>
    <w:qFormat/>
    <w:uiPriority w:val="0"/>
    <w:pPr>
      <w:numPr>
        <w:ilvl w:val="3"/>
        <w:numId w:val="1"/>
      </w:numPr>
      <w:spacing w:after="120" w:afterLines="0" w:afterAutospacing="0" w:line="480" w:lineRule="auto"/>
      <w:ind w:firstLine="400"/>
    </w:pPr>
  </w:style>
  <w:style w:type="paragraph" w:customStyle="1" w:styleId="12">
    <w:name w:val="董事会议案标题"/>
    <w:basedOn w:val="1"/>
    <w:next w:val="1"/>
    <w:qFormat/>
    <w:uiPriority w:val="0"/>
    <w:pPr>
      <w:keepNext/>
      <w:keepLines/>
      <w:spacing w:line="580" w:lineRule="exact"/>
      <w:jc w:val="center"/>
      <w:outlineLvl w:val="0"/>
    </w:pPr>
    <w:rPr>
      <w:rFonts w:ascii="Times New Roman" w:hAnsi="Times New Roman" w:eastAsia="创艺简标宋" w:cs="Times New Roman"/>
      <w:bCs/>
      <w:color w:val="auto"/>
      <w:kern w:val="44"/>
      <w:sz w:val="44"/>
      <w:szCs w:val="44"/>
    </w:rPr>
  </w:style>
  <w:style w:type="character" w:customStyle="1" w:styleId="13">
    <w:name w:val="标题 1 Char"/>
    <w:link w:val="3"/>
    <w:qFormat/>
    <w:uiPriority w:val="0"/>
    <w:rPr>
      <w:rFonts w:ascii="Times New Roman" w:hAnsi="Times New Roman" w:eastAsia="创艺简标宋" w:cs="Times New Roman"/>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2026-05-28T09:47:00Z</dcterms:created>
  <dc:creator>林珠</dc:creator>
  <cp:lastModifiedBy>林珠</cp:lastModifiedBy>
  <dcterms:modified xsi:type="dcterms:W3CDTF">2026-06-05T07:03:29Z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53E9EDF238B9408EB9BF41C20CD884B4</vt:lpwstr>
  </property>
</Properties>
</file>